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BE77" w14:textId="77777777" w:rsidR="00A627F0" w:rsidRPr="00C71747" w:rsidRDefault="00A627F0" w:rsidP="00A627F0">
      <w:pPr>
        <w:spacing w:after="0" w:line="240" w:lineRule="auto"/>
        <w:jc w:val="center"/>
        <w:rPr>
          <w:rFonts w:ascii="Calibri Light" w:hAnsi="Calibri Light" w:cs="Calibri Light"/>
          <w:b/>
          <w:bCs/>
          <w:sz w:val="28"/>
          <w:szCs w:val="28"/>
          <w:u w:val="single"/>
          <w:lang w:val="fr-CA"/>
        </w:rPr>
      </w:pPr>
      <w:r w:rsidRPr="00C71747">
        <w:rPr>
          <w:rFonts w:ascii="Calibri Light" w:hAnsi="Calibri Light" w:cs="Calibri Light"/>
          <w:b/>
          <w:bCs/>
          <w:sz w:val="28"/>
          <w:szCs w:val="28"/>
          <w:u w:val="single"/>
          <w:lang w:val="fr-CA"/>
        </w:rPr>
        <w:t>Conseil d’administration – Appel à candidatures</w:t>
      </w:r>
    </w:p>
    <w:p w14:paraId="2BFD79F2" w14:textId="77777777" w:rsidR="00A627F0" w:rsidRPr="00A627F0" w:rsidRDefault="00A627F0" w:rsidP="00A627F0">
      <w:pPr>
        <w:spacing w:after="0" w:line="240" w:lineRule="auto"/>
        <w:rPr>
          <w:rFonts w:ascii="Calibri Light" w:hAnsi="Calibri Light" w:cs="Calibri Light"/>
          <w:lang w:val="fr-CA"/>
        </w:rPr>
      </w:pPr>
    </w:p>
    <w:p w14:paraId="5A81CC12" w14:textId="384F574E" w:rsidR="00A627F0" w:rsidRPr="00A627F0" w:rsidRDefault="00A627F0" w:rsidP="00A627F0">
      <w:pPr>
        <w:spacing w:after="0" w:line="240" w:lineRule="auto"/>
        <w:rPr>
          <w:rFonts w:ascii="Calibri Light" w:hAnsi="Calibri Light" w:cs="Calibri Light"/>
          <w:lang w:val="fr-CA"/>
        </w:rPr>
      </w:pPr>
      <w:r w:rsidRPr="00A627F0">
        <w:rPr>
          <w:rFonts w:ascii="Calibri Light" w:hAnsi="Calibri Light" w:cs="Calibri Light"/>
          <w:lang w:val="fr-CA"/>
        </w:rPr>
        <w:t>Parallèle Alberta tiendra son assemblée générale annuelle le 29 juin prochain à 17 h. Conformément à ses politiques de gouvernance, l’organisme ouvre dès aujourd’hui sa période de mise en candidature afin de pourvoir des postes au sein de son conseil d’administration.</w:t>
      </w:r>
    </w:p>
    <w:p w14:paraId="494DC90A" w14:textId="77777777" w:rsidR="00A627F0" w:rsidRPr="00A627F0" w:rsidRDefault="00A627F0" w:rsidP="00A627F0">
      <w:pPr>
        <w:spacing w:after="0" w:line="240" w:lineRule="auto"/>
        <w:rPr>
          <w:rFonts w:ascii="Calibri Light" w:hAnsi="Calibri Light" w:cs="Calibri Light"/>
          <w:lang w:val="fr-CA"/>
        </w:rPr>
      </w:pPr>
    </w:p>
    <w:p w14:paraId="407EBDA8" w14:textId="6A1F81A6" w:rsidR="00A627F0" w:rsidRPr="00A627F0" w:rsidRDefault="00A627F0" w:rsidP="00A627F0">
      <w:pPr>
        <w:spacing w:after="0" w:line="240" w:lineRule="auto"/>
        <w:rPr>
          <w:rFonts w:ascii="Calibri Light" w:hAnsi="Calibri Light" w:cs="Calibri Light"/>
          <w:lang w:val="fr-CA"/>
        </w:rPr>
      </w:pPr>
      <w:r w:rsidRPr="00A627F0">
        <w:rPr>
          <w:rFonts w:ascii="Calibri Light" w:hAnsi="Calibri Light" w:cs="Calibri Light"/>
          <w:lang w:val="fr-CA"/>
        </w:rPr>
        <w:t xml:space="preserve">À l’issue des mandats en cours, </w:t>
      </w:r>
      <w:r w:rsidR="00E35174">
        <w:rPr>
          <w:rFonts w:ascii="Calibri Light" w:hAnsi="Calibri Light" w:cs="Calibri Light"/>
          <w:lang w:val="fr-CA"/>
        </w:rPr>
        <w:t>3</w:t>
      </w:r>
      <w:r w:rsidRPr="00A627F0">
        <w:rPr>
          <w:rFonts w:ascii="Calibri Light" w:hAnsi="Calibri Light" w:cs="Calibri Light"/>
          <w:lang w:val="fr-CA"/>
        </w:rPr>
        <w:t xml:space="preserve"> administrateurs issus de la grande région d’Edmonton ont choisi de ne pas solliciter un nouveau mandat. À la lumière d’une analyse approfondie de la matrice de compétences du conseil et dans une perspective de renforcement de sa gouvernance, Parallèle Alberta souhaite recruter au moins trois administrateurs possédant des expertises clés dans les domaines suivants :</w:t>
      </w:r>
    </w:p>
    <w:p w14:paraId="593EBE2E" w14:textId="7E427E04" w:rsidR="00A627F0" w:rsidRPr="00A627F0" w:rsidRDefault="00A627F0" w:rsidP="00A627F0">
      <w:pPr>
        <w:spacing w:after="0" w:line="240" w:lineRule="auto"/>
        <w:rPr>
          <w:rFonts w:ascii="Calibri Light" w:hAnsi="Calibri Light" w:cs="Calibri Light"/>
          <w:lang w:val="fr-CA"/>
        </w:rPr>
      </w:pPr>
    </w:p>
    <w:p w14:paraId="5712D6FB" w14:textId="77777777" w:rsidR="00A627F0" w:rsidRPr="00A627F0" w:rsidRDefault="00A627F0" w:rsidP="00A627F0">
      <w:pPr>
        <w:spacing w:after="0" w:line="240" w:lineRule="auto"/>
        <w:rPr>
          <w:rFonts w:ascii="Calibri Light" w:hAnsi="Calibri Light" w:cs="Calibri Light"/>
          <w:b/>
          <w:bCs/>
          <w:lang w:val="fr-CA"/>
        </w:rPr>
      </w:pPr>
      <w:r w:rsidRPr="00A627F0">
        <w:rPr>
          <w:rFonts w:ascii="Calibri Light" w:hAnsi="Calibri Light" w:cs="Calibri Light"/>
          <w:b/>
          <w:bCs/>
          <w:lang w:val="fr-CA"/>
        </w:rPr>
        <w:t>1. Finance et audit</w:t>
      </w:r>
    </w:p>
    <w:p w14:paraId="08CE4716" w14:textId="77777777" w:rsidR="00A627F0" w:rsidRPr="00A627F0" w:rsidRDefault="00A627F0" w:rsidP="00A627F0">
      <w:pPr>
        <w:spacing w:after="0" w:line="240" w:lineRule="auto"/>
        <w:rPr>
          <w:rFonts w:ascii="Calibri Light" w:hAnsi="Calibri Light" w:cs="Calibri Light"/>
          <w:lang w:val="fr-CA"/>
        </w:rPr>
      </w:pPr>
      <w:r w:rsidRPr="00A627F0">
        <w:rPr>
          <w:rFonts w:ascii="Calibri Light" w:hAnsi="Calibri Light" w:cs="Calibri Light"/>
          <w:lang w:val="fr-CA"/>
        </w:rPr>
        <w:t>Compétences recherchées :</w:t>
      </w:r>
    </w:p>
    <w:p w14:paraId="6C89B9AE" w14:textId="77777777" w:rsidR="00A627F0" w:rsidRPr="00A627F0" w:rsidRDefault="00A627F0" w:rsidP="00A627F0">
      <w:pPr>
        <w:numPr>
          <w:ilvl w:val="0"/>
          <w:numId w:val="10"/>
        </w:numPr>
        <w:spacing w:after="0" w:line="240" w:lineRule="auto"/>
        <w:rPr>
          <w:rFonts w:ascii="Calibri Light" w:hAnsi="Calibri Light" w:cs="Calibri Light"/>
          <w:lang w:val="fr-CA"/>
        </w:rPr>
      </w:pPr>
      <w:r w:rsidRPr="00A627F0">
        <w:rPr>
          <w:rFonts w:ascii="Calibri Light" w:hAnsi="Calibri Light" w:cs="Calibri Light"/>
          <w:lang w:val="fr-CA"/>
        </w:rPr>
        <w:t xml:space="preserve">Analyser et interpréter des états financiers </w:t>
      </w:r>
    </w:p>
    <w:p w14:paraId="7AA54C3B" w14:textId="77777777" w:rsidR="00A627F0" w:rsidRPr="00A627F0" w:rsidRDefault="00A627F0" w:rsidP="00A627F0">
      <w:pPr>
        <w:numPr>
          <w:ilvl w:val="0"/>
          <w:numId w:val="10"/>
        </w:numPr>
        <w:spacing w:after="0" w:line="240" w:lineRule="auto"/>
        <w:rPr>
          <w:rFonts w:ascii="Calibri Light" w:hAnsi="Calibri Light" w:cs="Calibri Light"/>
          <w:lang w:val="fr-CA"/>
        </w:rPr>
      </w:pPr>
      <w:r w:rsidRPr="00A627F0">
        <w:rPr>
          <w:rFonts w:ascii="Calibri Light" w:hAnsi="Calibri Light" w:cs="Calibri Light"/>
          <w:lang w:val="fr-CA"/>
        </w:rPr>
        <w:t xml:space="preserve">Contribuer activement aux travaux du comité des finances </w:t>
      </w:r>
    </w:p>
    <w:p w14:paraId="326A75BC" w14:textId="1681932D" w:rsidR="00A627F0" w:rsidRPr="00A627F0" w:rsidRDefault="00A627F0" w:rsidP="00A627F0">
      <w:pPr>
        <w:numPr>
          <w:ilvl w:val="0"/>
          <w:numId w:val="10"/>
        </w:numPr>
        <w:spacing w:after="0" w:line="240" w:lineRule="auto"/>
        <w:rPr>
          <w:rFonts w:ascii="Calibri Light" w:hAnsi="Calibri Light" w:cs="Calibri Light"/>
          <w:lang w:val="fr-CA"/>
        </w:rPr>
      </w:pPr>
      <w:r w:rsidRPr="00A627F0">
        <w:rPr>
          <w:rFonts w:ascii="Calibri Light" w:hAnsi="Calibri Light" w:cs="Calibri Light"/>
          <w:lang w:val="fr-CA"/>
        </w:rPr>
        <w:t xml:space="preserve">Appuyer la prise de décision budgétaire (budget annuel d’environ </w:t>
      </w:r>
      <w:r w:rsidR="00160898">
        <w:rPr>
          <w:rFonts w:ascii="Calibri Light" w:hAnsi="Calibri Light" w:cs="Calibri Light"/>
          <w:lang w:val="fr-CA"/>
        </w:rPr>
        <w:t>6</w:t>
      </w:r>
      <w:r w:rsidRPr="00A627F0">
        <w:rPr>
          <w:rFonts w:ascii="Calibri Light" w:hAnsi="Calibri Light" w:cs="Calibri Light"/>
          <w:lang w:val="fr-CA"/>
        </w:rPr>
        <w:t xml:space="preserve"> </w:t>
      </w:r>
      <w:r w:rsidR="00160898">
        <w:rPr>
          <w:rFonts w:ascii="Calibri Light" w:hAnsi="Calibri Light" w:cs="Calibri Light"/>
          <w:lang w:val="fr-CA"/>
        </w:rPr>
        <w:t>millions</w:t>
      </w:r>
      <w:r w:rsidRPr="00A627F0">
        <w:rPr>
          <w:rFonts w:ascii="Calibri Light" w:hAnsi="Calibri Light" w:cs="Calibri Light"/>
          <w:lang w:val="fr-CA"/>
        </w:rPr>
        <w:t xml:space="preserve"> $) </w:t>
      </w:r>
    </w:p>
    <w:p w14:paraId="39338257" w14:textId="77777777" w:rsidR="00A627F0" w:rsidRPr="00A627F0" w:rsidRDefault="00A627F0" w:rsidP="00A627F0">
      <w:pPr>
        <w:numPr>
          <w:ilvl w:val="0"/>
          <w:numId w:val="10"/>
        </w:numPr>
        <w:spacing w:after="0" w:line="240" w:lineRule="auto"/>
        <w:rPr>
          <w:rFonts w:ascii="Calibri Light" w:hAnsi="Calibri Light" w:cs="Calibri Light"/>
          <w:lang w:val="fr-CA"/>
        </w:rPr>
      </w:pPr>
      <w:r w:rsidRPr="00A627F0">
        <w:rPr>
          <w:rFonts w:ascii="Calibri Light" w:hAnsi="Calibri Light" w:cs="Calibri Light"/>
          <w:lang w:val="fr-CA"/>
        </w:rPr>
        <w:t xml:space="preserve">Comprendre les exigences liées aux fonds publics et à la reddition de comptes </w:t>
      </w:r>
    </w:p>
    <w:p w14:paraId="081C23AB" w14:textId="77777777" w:rsidR="00A627F0" w:rsidRPr="00A627F0" w:rsidRDefault="00A627F0" w:rsidP="00A627F0">
      <w:pPr>
        <w:spacing w:after="0" w:line="240" w:lineRule="auto"/>
        <w:rPr>
          <w:rFonts w:ascii="Calibri Light" w:hAnsi="Calibri Light" w:cs="Calibri Light"/>
          <w:lang w:val="fr-CA"/>
        </w:rPr>
      </w:pPr>
      <w:r w:rsidRPr="00A627F0">
        <w:rPr>
          <w:rFonts w:ascii="Calibri Light" w:hAnsi="Calibri Light" w:cs="Calibri Light"/>
          <w:lang w:val="fr-CA"/>
        </w:rPr>
        <w:t>Profils privilégiés :</w:t>
      </w:r>
    </w:p>
    <w:p w14:paraId="68872A4E" w14:textId="5D119222" w:rsidR="00A627F0" w:rsidRPr="007A5332" w:rsidRDefault="00A627F0" w:rsidP="007A5332">
      <w:pPr>
        <w:numPr>
          <w:ilvl w:val="0"/>
          <w:numId w:val="11"/>
        </w:numPr>
        <w:spacing w:after="0" w:line="240" w:lineRule="auto"/>
        <w:rPr>
          <w:rFonts w:ascii="Calibri Light" w:hAnsi="Calibri Light" w:cs="Calibri Light"/>
          <w:lang w:val="fr-CA"/>
        </w:rPr>
      </w:pPr>
      <w:r w:rsidRPr="00A627F0">
        <w:rPr>
          <w:rFonts w:ascii="Calibri Light" w:hAnsi="Calibri Light" w:cs="Calibri Light"/>
          <w:lang w:val="fr-CA"/>
        </w:rPr>
        <w:t xml:space="preserve">Titre de CPA </w:t>
      </w:r>
      <w:r w:rsidR="007A5332">
        <w:rPr>
          <w:rFonts w:ascii="Calibri Light" w:hAnsi="Calibri Light" w:cs="Calibri Light"/>
          <w:lang w:val="fr-CA"/>
        </w:rPr>
        <w:t>ou e</w:t>
      </w:r>
      <w:r w:rsidRPr="007A5332">
        <w:rPr>
          <w:rFonts w:ascii="Calibri Light" w:hAnsi="Calibri Light" w:cs="Calibri Light"/>
          <w:lang w:val="fr-CA"/>
        </w:rPr>
        <w:t xml:space="preserve">xpérience </w:t>
      </w:r>
      <w:r w:rsidR="007A5332">
        <w:rPr>
          <w:rFonts w:ascii="Calibri Light" w:hAnsi="Calibri Light" w:cs="Calibri Light"/>
          <w:lang w:val="fr-CA"/>
        </w:rPr>
        <w:t>équivalente en</w:t>
      </w:r>
      <w:r w:rsidR="00C91B1C">
        <w:rPr>
          <w:rFonts w:ascii="Calibri Light" w:hAnsi="Calibri Light" w:cs="Calibri Light"/>
          <w:lang w:val="fr-CA"/>
        </w:rPr>
        <w:t xml:space="preserve"> finance/</w:t>
      </w:r>
      <w:r w:rsidRPr="007A5332">
        <w:rPr>
          <w:rFonts w:ascii="Calibri Light" w:hAnsi="Calibri Light" w:cs="Calibri Light"/>
          <w:lang w:val="fr-CA"/>
        </w:rPr>
        <w:t xml:space="preserve">audit </w:t>
      </w:r>
    </w:p>
    <w:p w14:paraId="4C870A65" w14:textId="57E95A69" w:rsidR="00A627F0" w:rsidRPr="00A627F0" w:rsidRDefault="00A627F0" w:rsidP="00A627F0">
      <w:pPr>
        <w:spacing w:after="0" w:line="240" w:lineRule="auto"/>
        <w:rPr>
          <w:rFonts w:ascii="Calibri Light" w:hAnsi="Calibri Light" w:cs="Calibri Light"/>
          <w:lang w:val="fr-CA"/>
        </w:rPr>
      </w:pPr>
    </w:p>
    <w:p w14:paraId="73A6A0C7" w14:textId="77777777" w:rsidR="00A627F0" w:rsidRPr="00A627F0" w:rsidRDefault="00A627F0" w:rsidP="00A627F0">
      <w:pPr>
        <w:spacing w:after="0" w:line="240" w:lineRule="auto"/>
        <w:rPr>
          <w:rFonts w:ascii="Calibri Light" w:hAnsi="Calibri Light" w:cs="Calibri Light"/>
          <w:b/>
          <w:bCs/>
          <w:lang w:val="fr-CA"/>
        </w:rPr>
      </w:pPr>
      <w:r w:rsidRPr="00A627F0">
        <w:rPr>
          <w:rFonts w:ascii="Calibri Light" w:hAnsi="Calibri Light" w:cs="Calibri Light"/>
          <w:b/>
          <w:bCs/>
          <w:lang w:val="fr-CA"/>
        </w:rPr>
        <w:t>2. Gestion des risques et conformité</w:t>
      </w:r>
    </w:p>
    <w:p w14:paraId="5A72D532" w14:textId="77777777" w:rsidR="00A627F0" w:rsidRPr="00A627F0" w:rsidRDefault="00A627F0" w:rsidP="00A627F0">
      <w:pPr>
        <w:spacing w:after="0" w:line="240" w:lineRule="auto"/>
        <w:rPr>
          <w:rFonts w:ascii="Calibri Light" w:hAnsi="Calibri Light" w:cs="Calibri Light"/>
          <w:lang w:val="fr-CA"/>
        </w:rPr>
      </w:pPr>
      <w:r w:rsidRPr="00A627F0">
        <w:rPr>
          <w:rFonts w:ascii="Calibri Light" w:hAnsi="Calibri Light" w:cs="Calibri Light"/>
          <w:lang w:val="fr-CA"/>
        </w:rPr>
        <w:t>Compétences recherchées :</w:t>
      </w:r>
    </w:p>
    <w:p w14:paraId="0269D661" w14:textId="54DE7F07" w:rsidR="00A627F0" w:rsidRPr="00A627F0" w:rsidRDefault="00A627F0" w:rsidP="00A627F0">
      <w:pPr>
        <w:numPr>
          <w:ilvl w:val="0"/>
          <w:numId w:val="12"/>
        </w:numPr>
        <w:spacing w:after="0" w:line="240" w:lineRule="auto"/>
        <w:rPr>
          <w:rFonts w:ascii="Calibri Light" w:hAnsi="Calibri Light" w:cs="Calibri Light"/>
          <w:lang w:val="fr-CA"/>
        </w:rPr>
      </w:pPr>
      <w:r w:rsidRPr="00A627F0">
        <w:rPr>
          <w:rFonts w:ascii="Calibri Light" w:hAnsi="Calibri Light" w:cs="Calibri Light"/>
          <w:lang w:val="fr-CA"/>
        </w:rPr>
        <w:t>Identifier et anticiper les risques organisationnels (financiers, opérationnels, réputationnels</w:t>
      </w:r>
      <w:r w:rsidR="005C741A">
        <w:rPr>
          <w:rFonts w:ascii="Calibri Light" w:hAnsi="Calibri Light" w:cs="Calibri Light"/>
          <w:lang w:val="fr-CA"/>
        </w:rPr>
        <w:t>, technologiques</w:t>
      </w:r>
      <w:r w:rsidRPr="00A627F0">
        <w:rPr>
          <w:rFonts w:ascii="Calibri Light" w:hAnsi="Calibri Light" w:cs="Calibri Light"/>
          <w:lang w:val="fr-CA"/>
        </w:rPr>
        <w:t xml:space="preserve">) </w:t>
      </w:r>
    </w:p>
    <w:p w14:paraId="3151FA57" w14:textId="012BFB37" w:rsidR="00A627F0" w:rsidRPr="00A627F0" w:rsidRDefault="00A627F0" w:rsidP="00A627F0">
      <w:pPr>
        <w:numPr>
          <w:ilvl w:val="0"/>
          <w:numId w:val="12"/>
        </w:numPr>
        <w:spacing w:after="0" w:line="240" w:lineRule="auto"/>
        <w:rPr>
          <w:rFonts w:ascii="Calibri Light" w:hAnsi="Calibri Light" w:cs="Calibri Light"/>
          <w:lang w:val="fr-CA"/>
        </w:rPr>
      </w:pPr>
      <w:r w:rsidRPr="00A627F0">
        <w:rPr>
          <w:rFonts w:ascii="Calibri Light" w:hAnsi="Calibri Light" w:cs="Calibri Light"/>
          <w:lang w:val="fr-CA"/>
        </w:rPr>
        <w:t>Structurer et renforcer le</w:t>
      </w:r>
      <w:r w:rsidR="005C741A">
        <w:rPr>
          <w:rFonts w:ascii="Calibri Light" w:hAnsi="Calibri Light" w:cs="Calibri Light"/>
          <w:lang w:val="fr-CA"/>
        </w:rPr>
        <w:t xml:space="preserve"> processus </w:t>
      </w:r>
      <w:r w:rsidRPr="00A627F0">
        <w:rPr>
          <w:rFonts w:ascii="Calibri Light" w:hAnsi="Calibri Light" w:cs="Calibri Light"/>
          <w:lang w:val="fr-CA"/>
        </w:rPr>
        <w:t xml:space="preserve">de gestion des risques </w:t>
      </w:r>
    </w:p>
    <w:p w14:paraId="30FDB0CD" w14:textId="77777777" w:rsidR="00A627F0" w:rsidRDefault="00A627F0" w:rsidP="00A627F0">
      <w:pPr>
        <w:numPr>
          <w:ilvl w:val="0"/>
          <w:numId w:val="12"/>
        </w:numPr>
        <w:spacing w:after="0" w:line="240" w:lineRule="auto"/>
        <w:rPr>
          <w:rFonts w:ascii="Calibri Light" w:hAnsi="Calibri Light" w:cs="Calibri Light"/>
          <w:lang w:val="fr-CA"/>
        </w:rPr>
      </w:pPr>
      <w:r w:rsidRPr="00A627F0">
        <w:rPr>
          <w:rFonts w:ascii="Calibri Light" w:hAnsi="Calibri Light" w:cs="Calibri Light"/>
          <w:lang w:val="fr-CA"/>
        </w:rPr>
        <w:t xml:space="preserve">Comprendre les exigences des bailleurs de fonds, notamment fédéraux </w:t>
      </w:r>
    </w:p>
    <w:p w14:paraId="7BCC9969" w14:textId="77777777" w:rsidR="00C91B1C" w:rsidRPr="00C91B1C" w:rsidRDefault="00C91B1C" w:rsidP="00C91B1C">
      <w:pPr>
        <w:spacing w:after="0" w:line="240" w:lineRule="auto"/>
        <w:ind w:left="360"/>
        <w:rPr>
          <w:rFonts w:ascii="Calibri Light" w:hAnsi="Calibri Light" w:cs="Calibri Light"/>
          <w:lang w:val="fr-CA"/>
        </w:rPr>
      </w:pPr>
      <w:r w:rsidRPr="00C91B1C">
        <w:rPr>
          <w:rFonts w:ascii="Calibri Light" w:hAnsi="Calibri Light" w:cs="Calibri Light"/>
          <w:lang w:val="fr-CA"/>
        </w:rPr>
        <w:t>Profil privilégié :</w:t>
      </w:r>
    </w:p>
    <w:p w14:paraId="36D94486" w14:textId="460B6234" w:rsidR="00C91B1C" w:rsidRPr="00A627F0" w:rsidRDefault="00C91B1C" w:rsidP="00C91B1C">
      <w:pPr>
        <w:numPr>
          <w:ilvl w:val="0"/>
          <w:numId w:val="12"/>
        </w:numPr>
        <w:spacing w:after="0" w:line="240" w:lineRule="auto"/>
        <w:rPr>
          <w:rFonts w:ascii="Calibri Light" w:hAnsi="Calibri Light" w:cs="Calibri Light"/>
          <w:lang w:val="fr-CA"/>
        </w:rPr>
      </w:pPr>
      <w:r w:rsidRPr="00C91B1C">
        <w:rPr>
          <w:rFonts w:ascii="Calibri Light" w:hAnsi="Calibri Light" w:cs="Calibri Light"/>
          <w:lang w:val="fr-CA"/>
        </w:rPr>
        <w:t>Expérience en gestion des risques ou en conformité réglementaire</w:t>
      </w:r>
    </w:p>
    <w:p w14:paraId="0F74871C" w14:textId="2E3E4AD5" w:rsidR="00A627F0" w:rsidRPr="00A627F0" w:rsidRDefault="00A627F0" w:rsidP="00A627F0">
      <w:pPr>
        <w:spacing w:after="0" w:line="240" w:lineRule="auto"/>
        <w:rPr>
          <w:rFonts w:ascii="Calibri Light" w:hAnsi="Calibri Light" w:cs="Calibri Light"/>
          <w:lang w:val="fr-CA"/>
        </w:rPr>
      </w:pPr>
    </w:p>
    <w:p w14:paraId="04700076" w14:textId="77777777" w:rsidR="00A627F0" w:rsidRPr="00A627F0" w:rsidRDefault="00A627F0" w:rsidP="00A627F0">
      <w:pPr>
        <w:spacing w:after="0" w:line="240" w:lineRule="auto"/>
        <w:rPr>
          <w:rFonts w:ascii="Calibri Light" w:hAnsi="Calibri Light" w:cs="Calibri Light"/>
          <w:b/>
          <w:bCs/>
          <w:lang w:val="fr-CA"/>
        </w:rPr>
      </w:pPr>
      <w:r w:rsidRPr="00A627F0">
        <w:rPr>
          <w:rFonts w:ascii="Calibri Light" w:hAnsi="Calibri Light" w:cs="Calibri Light"/>
          <w:b/>
          <w:bCs/>
          <w:lang w:val="fr-CA"/>
        </w:rPr>
        <w:t>3. Gouvernance stratégique</w:t>
      </w:r>
    </w:p>
    <w:p w14:paraId="57CE66B0" w14:textId="77777777" w:rsidR="00A627F0" w:rsidRPr="00A627F0" w:rsidRDefault="00A627F0" w:rsidP="00A627F0">
      <w:pPr>
        <w:spacing w:after="0" w:line="240" w:lineRule="auto"/>
        <w:rPr>
          <w:rFonts w:ascii="Calibri Light" w:hAnsi="Calibri Light" w:cs="Calibri Light"/>
          <w:lang w:val="fr-CA"/>
        </w:rPr>
      </w:pPr>
      <w:r w:rsidRPr="00A627F0">
        <w:rPr>
          <w:rFonts w:ascii="Calibri Light" w:hAnsi="Calibri Light" w:cs="Calibri Light"/>
          <w:lang w:val="fr-CA"/>
        </w:rPr>
        <w:t>Compétences recherchées :</w:t>
      </w:r>
    </w:p>
    <w:p w14:paraId="24465424" w14:textId="77777777" w:rsidR="00A627F0" w:rsidRPr="00A627F0" w:rsidRDefault="00A627F0" w:rsidP="00A627F0">
      <w:pPr>
        <w:numPr>
          <w:ilvl w:val="0"/>
          <w:numId w:val="13"/>
        </w:numPr>
        <w:spacing w:after="0" w:line="240" w:lineRule="auto"/>
        <w:rPr>
          <w:rFonts w:ascii="Calibri Light" w:hAnsi="Calibri Light" w:cs="Calibri Light"/>
          <w:lang w:val="fr-CA"/>
        </w:rPr>
      </w:pPr>
      <w:r w:rsidRPr="00A627F0">
        <w:rPr>
          <w:rFonts w:ascii="Calibri Light" w:hAnsi="Calibri Light" w:cs="Calibri Light"/>
          <w:lang w:val="fr-CA"/>
        </w:rPr>
        <w:t xml:space="preserve">Apporter une vision stratégique à long terme </w:t>
      </w:r>
    </w:p>
    <w:p w14:paraId="3916B9A0" w14:textId="77777777" w:rsidR="00A627F0" w:rsidRPr="00A627F0" w:rsidRDefault="00A627F0" w:rsidP="00A627F0">
      <w:pPr>
        <w:numPr>
          <w:ilvl w:val="0"/>
          <w:numId w:val="13"/>
        </w:numPr>
        <w:spacing w:after="0" w:line="240" w:lineRule="auto"/>
        <w:rPr>
          <w:rFonts w:ascii="Calibri Light" w:hAnsi="Calibri Light" w:cs="Calibri Light"/>
          <w:lang w:val="fr-CA"/>
        </w:rPr>
      </w:pPr>
      <w:r w:rsidRPr="00A627F0">
        <w:rPr>
          <w:rFonts w:ascii="Calibri Light" w:hAnsi="Calibri Light" w:cs="Calibri Light"/>
          <w:lang w:val="fr-CA"/>
        </w:rPr>
        <w:t xml:space="preserve">Contribuer à l’évolution et à la structuration des pratiques de gouvernance </w:t>
      </w:r>
    </w:p>
    <w:p w14:paraId="37DC1315" w14:textId="77777777" w:rsidR="00A627F0" w:rsidRPr="00A627F0" w:rsidRDefault="00A627F0" w:rsidP="00A627F0">
      <w:pPr>
        <w:numPr>
          <w:ilvl w:val="0"/>
          <w:numId w:val="13"/>
        </w:numPr>
        <w:spacing w:after="0" w:line="240" w:lineRule="auto"/>
        <w:rPr>
          <w:rFonts w:ascii="Calibri Light" w:hAnsi="Calibri Light" w:cs="Calibri Light"/>
          <w:lang w:val="fr-CA"/>
        </w:rPr>
      </w:pPr>
      <w:r w:rsidRPr="00A627F0">
        <w:rPr>
          <w:rFonts w:ascii="Calibri Light" w:hAnsi="Calibri Light" w:cs="Calibri Light"/>
          <w:lang w:val="fr-CA"/>
        </w:rPr>
        <w:t xml:space="preserve">Soutenir l’organisation dans un contexte de croissance </w:t>
      </w:r>
    </w:p>
    <w:p w14:paraId="10D4CBF2" w14:textId="77777777" w:rsidR="00A627F0" w:rsidRPr="00A627F0" w:rsidRDefault="00A627F0" w:rsidP="00A627F0">
      <w:pPr>
        <w:spacing w:after="0" w:line="240" w:lineRule="auto"/>
        <w:rPr>
          <w:rFonts w:ascii="Calibri Light" w:hAnsi="Calibri Light" w:cs="Calibri Light"/>
          <w:lang w:val="fr-CA"/>
        </w:rPr>
      </w:pPr>
      <w:r w:rsidRPr="00A627F0">
        <w:rPr>
          <w:rFonts w:ascii="Calibri Light" w:hAnsi="Calibri Light" w:cs="Calibri Light"/>
          <w:lang w:val="fr-CA"/>
        </w:rPr>
        <w:t>Profils privilégiés :</w:t>
      </w:r>
    </w:p>
    <w:p w14:paraId="4EA0C90C" w14:textId="41135405" w:rsidR="00A627F0" w:rsidRPr="00A627F0" w:rsidRDefault="00A627F0" w:rsidP="00A627F0">
      <w:pPr>
        <w:numPr>
          <w:ilvl w:val="0"/>
          <w:numId w:val="14"/>
        </w:numPr>
        <w:spacing w:after="0" w:line="240" w:lineRule="auto"/>
        <w:rPr>
          <w:rFonts w:ascii="Calibri Light" w:hAnsi="Calibri Light" w:cs="Calibri Light"/>
          <w:lang w:val="fr-CA"/>
        </w:rPr>
      </w:pPr>
      <w:r w:rsidRPr="00A627F0">
        <w:rPr>
          <w:rFonts w:ascii="Calibri Light" w:hAnsi="Calibri Light" w:cs="Calibri Light"/>
          <w:lang w:val="fr-CA"/>
        </w:rPr>
        <w:t>Expérience significative sur un conseil d’administration</w:t>
      </w:r>
      <w:r w:rsidR="00C91B1C">
        <w:rPr>
          <w:rFonts w:ascii="Calibri Light" w:hAnsi="Calibri Light" w:cs="Calibri Light"/>
          <w:lang w:val="fr-CA"/>
        </w:rPr>
        <w:t xml:space="preserve"> ou en haute direction</w:t>
      </w:r>
    </w:p>
    <w:p w14:paraId="2222B01B" w14:textId="77777777" w:rsidR="00755366" w:rsidRDefault="00755366" w:rsidP="00755366">
      <w:pPr>
        <w:spacing w:after="0" w:line="240" w:lineRule="auto"/>
        <w:rPr>
          <w:rFonts w:ascii="Calibri Light" w:hAnsi="Calibri Light" w:cs="Calibri Light"/>
          <w:lang w:val="fr-CA"/>
        </w:rPr>
      </w:pPr>
    </w:p>
    <w:p w14:paraId="79AA5FEE" w14:textId="77777777" w:rsidR="004B71BB" w:rsidRPr="004B71BB" w:rsidRDefault="004B71BB" w:rsidP="004B71BB">
      <w:pPr>
        <w:spacing w:after="0" w:line="240" w:lineRule="auto"/>
        <w:rPr>
          <w:rFonts w:ascii="Calibri Light" w:hAnsi="Calibri Light" w:cs="Calibri Light"/>
          <w:b/>
          <w:bCs/>
          <w:lang w:val="fr-CA"/>
        </w:rPr>
      </w:pPr>
      <w:r w:rsidRPr="004B71BB">
        <w:rPr>
          <w:rFonts w:ascii="Calibri Light" w:hAnsi="Calibri Light" w:cs="Calibri Light"/>
          <w:b/>
          <w:bCs/>
          <w:lang w:val="fr-CA"/>
        </w:rPr>
        <w:t>Innovation et technologie</w:t>
      </w:r>
    </w:p>
    <w:p w14:paraId="2981C95A" w14:textId="182F1790" w:rsidR="00755366" w:rsidRPr="00A627F0" w:rsidRDefault="004B71BB" w:rsidP="004B71BB">
      <w:pPr>
        <w:spacing w:after="0" w:line="240" w:lineRule="auto"/>
        <w:rPr>
          <w:rFonts w:ascii="Calibri Light" w:hAnsi="Calibri Light" w:cs="Calibri Light"/>
          <w:lang w:val="fr-CA"/>
        </w:rPr>
      </w:pPr>
      <w:r w:rsidRPr="004B71BB">
        <w:rPr>
          <w:rFonts w:ascii="Calibri Light" w:hAnsi="Calibri Light" w:cs="Calibri Light"/>
          <w:lang w:val="fr-CA"/>
        </w:rPr>
        <w:t>Le Conseil valorise des candidatures démontrant une capacité d’innovation, une approche d’amélioration continue et l’aptitude à opérationnaliser des idées, appuyées par une aisance avec les outils numériques. Une expérience en développement d’affaires et en gestion de projets technologiques constitue un atout.</w:t>
      </w:r>
    </w:p>
    <w:p w14:paraId="1F2140E1" w14:textId="77777777" w:rsidR="00C91B1C" w:rsidRDefault="00C91B1C" w:rsidP="00A627F0">
      <w:pPr>
        <w:spacing w:after="0" w:line="240" w:lineRule="auto"/>
        <w:rPr>
          <w:rFonts w:ascii="Calibri Light" w:hAnsi="Calibri Light" w:cs="Calibri Light"/>
          <w:b/>
          <w:bCs/>
          <w:lang w:val="fr-CA"/>
        </w:rPr>
      </w:pPr>
    </w:p>
    <w:p w14:paraId="4BDCED38" w14:textId="5759E3D7" w:rsidR="00A627F0" w:rsidRPr="00A627F0" w:rsidRDefault="00A627F0" w:rsidP="00A627F0">
      <w:pPr>
        <w:spacing w:after="0" w:line="240" w:lineRule="auto"/>
        <w:rPr>
          <w:rFonts w:ascii="Calibri Light" w:hAnsi="Calibri Light" w:cs="Calibri Light"/>
          <w:b/>
          <w:bCs/>
          <w:lang w:val="fr-CA"/>
        </w:rPr>
      </w:pPr>
      <w:r w:rsidRPr="00A627F0">
        <w:rPr>
          <w:rFonts w:ascii="Calibri Light" w:hAnsi="Calibri Light" w:cs="Calibri Light"/>
          <w:b/>
          <w:bCs/>
          <w:lang w:val="fr-CA"/>
        </w:rPr>
        <w:t>Au-delà des compétences techniques</w:t>
      </w:r>
    </w:p>
    <w:p w14:paraId="75855349" w14:textId="77777777" w:rsidR="00A627F0" w:rsidRPr="00A627F0" w:rsidRDefault="00A627F0" w:rsidP="00A627F0">
      <w:pPr>
        <w:spacing w:after="0" w:line="240" w:lineRule="auto"/>
        <w:rPr>
          <w:rFonts w:ascii="Calibri Light" w:hAnsi="Calibri Light" w:cs="Calibri Light"/>
          <w:lang w:val="fr-CA"/>
        </w:rPr>
      </w:pPr>
      <w:r w:rsidRPr="00A627F0">
        <w:rPr>
          <w:rFonts w:ascii="Calibri Light" w:hAnsi="Calibri Light" w:cs="Calibri Light"/>
          <w:lang w:val="fr-CA"/>
        </w:rPr>
        <w:t>Parallèle Alberta recherche des personnes qui démontrent :</w:t>
      </w:r>
    </w:p>
    <w:p w14:paraId="16D8FE79" w14:textId="77777777" w:rsidR="00A627F0" w:rsidRPr="00A627F0" w:rsidRDefault="00A627F0" w:rsidP="00A627F0">
      <w:pPr>
        <w:numPr>
          <w:ilvl w:val="0"/>
          <w:numId w:val="15"/>
        </w:numPr>
        <w:spacing w:after="0" w:line="240" w:lineRule="auto"/>
        <w:rPr>
          <w:rFonts w:ascii="Calibri Light" w:hAnsi="Calibri Light" w:cs="Calibri Light"/>
          <w:lang w:val="fr-CA"/>
        </w:rPr>
      </w:pPr>
      <w:r w:rsidRPr="00A627F0">
        <w:rPr>
          <w:rFonts w:ascii="Calibri Light" w:hAnsi="Calibri Light" w:cs="Calibri Light"/>
          <w:lang w:val="fr-CA"/>
        </w:rPr>
        <w:lastRenderedPageBreak/>
        <w:t xml:space="preserve">Un engagement envers la francophonie en contexte minoritaire </w:t>
      </w:r>
    </w:p>
    <w:p w14:paraId="1DA7319D" w14:textId="301E847E" w:rsidR="00A627F0" w:rsidRPr="00A627F0" w:rsidRDefault="00A627F0" w:rsidP="00A627F0">
      <w:pPr>
        <w:numPr>
          <w:ilvl w:val="0"/>
          <w:numId w:val="15"/>
        </w:numPr>
        <w:spacing w:after="0" w:line="240" w:lineRule="auto"/>
        <w:rPr>
          <w:rFonts w:ascii="Calibri Light" w:hAnsi="Calibri Light" w:cs="Calibri Light"/>
          <w:lang w:val="fr-CA"/>
        </w:rPr>
      </w:pPr>
      <w:r w:rsidRPr="00A627F0">
        <w:rPr>
          <w:rFonts w:ascii="Calibri Light" w:hAnsi="Calibri Light" w:cs="Calibri Light"/>
          <w:lang w:val="fr-CA"/>
        </w:rPr>
        <w:t>Une bonne compréhension des enjeux économiques</w:t>
      </w:r>
      <w:r w:rsidR="005C741A">
        <w:rPr>
          <w:rFonts w:ascii="Calibri Light" w:hAnsi="Calibri Light" w:cs="Calibri Light"/>
          <w:lang w:val="fr-CA"/>
        </w:rPr>
        <w:t xml:space="preserve"> et du marché de l’emploi</w:t>
      </w:r>
      <w:r w:rsidRPr="00A627F0">
        <w:rPr>
          <w:rFonts w:ascii="Calibri Light" w:hAnsi="Calibri Light" w:cs="Calibri Light"/>
          <w:lang w:val="fr-CA"/>
        </w:rPr>
        <w:t xml:space="preserve"> de </w:t>
      </w:r>
      <w:r w:rsidR="009473C5">
        <w:rPr>
          <w:rFonts w:ascii="Calibri Light" w:hAnsi="Calibri Light" w:cs="Calibri Light"/>
          <w:lang w:val="fr-CA"/>
        </w:rPr>
        <w:t>l’Alberta</w:t>
      </w:r>
      <w:r w:rsidRPr="00A627F0">
        <w:rPr>
          <w:rFonts w:ascii="Calibri Light" w:hAnsi="Calibri Light" w:cs="Calibri Light"/>
          <w:lang w:val="fr-CA"/>
        </w:rPr>
        <w:t xml:space="preserve"> </w:t>
      </w:r>
    </w:p>
    <w:p w14:paraId="32271CB7" w14:textId="77777777" w:rsidR="00A627F0" w:rsidRPr="00A627F0" w:rsidRDefault="00A627F0" w:rsidP="00A627F0">
      <w:pPr>
        <w:numPr>
          <w:ilvl w:val="0"/>
          <w:numId w:val="15"/>
        </w:numPr>
        <w:spacing w:after="0" w:line="240" w:lineRule="auto"/>
        <w:rPr>
          <w:rFonts w:ascii="Calibri Light" w:hAnsi="Calibri Light" w:cs="Calibri Light"/>
          <w:lang w:val="fr-CA"/>
        </w:rPr>
      </w:pPr>
      <w:r w:rsidRPr="00A627F0">
        <w:rPr>
          <w:rFonts w:ascii="Calibri Light" w:hAnsi="Calibri Light" w:cs="Calibri Light"/>
          <w:lang w:val="fr-CA"/>
        </w:rPr>
        <w:t xml:space="preserve">Une capacité à poser des questions stratégiques, au-delà des considérations opérationnelles </w:t>
      </w:r>
    </w:p>
    <w:p w14:paraId="218579AA" w14:textId="77777777" w:rsidR="00A627F0" w:rsidRPr="00A627F0" w:rsidRDefault="00A627F0" w:rsidP="00A627F0">
      <w:pPr>
        <w:numPr>
          <w:ilvl w:val="0"/>
          <w:numId w:val="15"/>
        </w:numPr>
        <w:spacing w:after="0" w:line="240" w:lineRule="auto"/>
        <w:rPr>
          <w:rFonts w:ascii="Calibri Light" w:hAnsi="Calibri Light" w:cs="Calibri Light"/>
          <w:lang w:val="fr-CA"/>
        </w:rPr>
      </w:pPr>
      <w:r w:rsidRPr="00A627F0">
        <w:rPr>
          <w:rFonts w:ascii="Calibri Light" w:hAnsi="Calibri Light" w:cs="Calibri Light"/>
          <w:lang w:val="fr-CA"/>
        </w:rPr>
        <w:t xml:space="preserve">Une indépendance de jugement </w:t>
      </w:r>
    </w:p>
    <w:p w14:paraId="189938CA" w14:textId="77777777" w:rsidR="00A627F0" w:rsidRDefault="00A627F0" w:rsidP="00A627F0">
      <w:pPr>
        <w:numPr>
          <w:ilvl w:val="0"/>
          <w:numId w:val="15"/>
        </w:numPr>
        <w:spacing w:after="0" w:line="240" w:lineRule="auto"/>
        <w:rPr>
          <w:rFonts w:ascii="Calibri Light" w:hAnsi="Calibri Light" w:cs="Calibri Light"/>
          <w:lang w:val="fr-CA"/>
        </w:rPr>
      </w:pPr>
      <w:r w:rsidRPr="00A627F0">
        <w:rPr>
          <w:rFonts w:ascii="Calibri Light" w:hAnsi="Calibri Light" w:cs="Calibri Light"/>
          <w:lang w:val="fr-CA"/>
        </w:rPr>
        <w:t xml:space="preserve">Une expérience en développement économique (employabilité ou entrepreneuriat), considérée comme un atout </w:t>
      </w:r>
    </w:p>
    <w:p w14:paraId="73C62F03" w14:textId="403A5991" w:rsidR="009473C5" w:rsidRDefault="009473C5" w:rsidP="00A627F0">
      <w:pPr>
        <w:numPr>
          <w:ilvl w:val="0"/>
          <w:numId w:val="15"/>
        </w:numPr>
        <w:spacing w:after="0" w:line="240" w:lineRule="auto"/>
        <w:rPr>
          <w:rFonts w:ascii="Calibri Light" w:hAnsi="Calibri Light" w:cs="Calibri Light"/>
          <w:lang w:val="fr-CA"/>
        </w:rPr>
      </w:pPr>
      <w:r>
        <w:rPr>
          <w:rFonts w:ascii="Calibri Light" w:hAnsi="Calibri Light" w:cs="Calibri Light"/>
          <w:lang w:val="fr-CA"/>
        </w:rPr>
        <w:t>Une proactivité dans l’engagement et la tenue des échéances.</w:t>
      </w:r>
    </w:p>
    <w:p w14:paraId="2B5042AA" w14:textId="77777777" w:rsidR="00535A4A" w:rsidRPr="00535A4A" w:rsidRDefault="00535A4A" w:rsidP="0044004A">
      <w:pPr>
        <w:spacing w:after="0" w:line="240" w:lineRule="auto"/>
        <w:rPr>
          <w:rFonts w:ascii="Calibri Light" w:hAnsi="Calibri Light" w:cs="Calibri Light"/>
          <w:lang w:val="fr-CA"/>
        </w:rPr>
      </w:pPr>
    </w:p>
    <w:p w14:paraId="6739A41E" w14:textId="57979573" w:rsidR="0044004A" w:rsidRPr="00AD743F" w:rsidRDefault="0044004A" w:rsidP="0044004A">
      <w:pPr>
        <w:spacing w:after="0" w:line="240" w:lineRule="auto"/>
        <w:rPr>
          <w:rFonts w:ascii="Calibri Light" w:hAnsi="Calibri Light" w:cs="Calibri Light"/>
          <w:b/>
          <w:bCs/>
          <w:u w:val="single"/>
          <w:lang w:val="fr-CA"/>
        </w:rPr>
      </w:pPr>
      <w:r w:rsidRPr="00AD743F">
        <w:rPr>
          <w:rFonts w:ascii="Calibri Light" w:hAnsi="Calibri Light" w:cs="Calibri Light"/>
          <w:b/>
          <w:bCs/>
          <w:u w:val="single"/>
          <w:lang w:val="fr-CA"/>
        </w:rPr>
        <w:t>MANDAT</w:t>
      </w:r>
      <w:r w:rsidRPr="00AD743F">
        <w:rPr>
          <w:rFonts w:ascii="Calibri Light" w:hAnsi="Calibri Light" w:cs="Calibri Light"/>
          <w:b/>
          <w:bCs/>
          <w:u w:val="single"/>
          <w:lang w:val="fr-CA"/>
        </w:rPr>
        <w:br/>
      </w:r>
    </w:p>
    <w:p w14:paraId="2959F0C9" w14:textId="77777777" w:rsidR="0044004A" w:rsidRPr="00000213" w:rsidRDefault="0044004A" w:rsidP="0044004A">
      <w:pPr>
        <w:spacing w:after="0" w:line="240" w:lineRule="auto"/>
        <w:rPr>
          <w:rFonts w:ascii="Calibri Light" w:hAnsi="Calibri Light" w:cs="Calibri Light"/>
          <w:lang w:val="fr-FR"/>
        </w:rPr>
      </w:pPr>
      <w:r w:rsidRPr="00000213">
        <w:rPr>
          <w:rFonts w:ascii="Calibri Light" w:hAnsi="Calibri Light" w:cs="Calibri Light"/>
          <w:b/>
          <w:bCs/>
          <w:lang w:val="fr-FR"/>
        </w:rPr>
        <w:t>Responsabilités des administrateurs</w:t>
      </w:r>
    </w:p>
    <w:p w14:paraId="7A771958" w14:textId="043ECA82" w:rsidR="0044004A" w:rsidRPr="00000213" w:rsidRDefault="0044004A" w:rsidP="0044004A">
      <w:pPr>
        <w:numPr>
          <w:ilvl w:val="0"/>
          <w:numId w:val="16"/>
        </w:numPr>
        <w:spacing w:after="0" w:line="240" w:lineRule="auto"/>
        <w:rPr>
          <w:rFonts w:ascii="Calibri Light" w:hAnsi="Calibri Light" w:cs="Calibri Light"/>
          <w:lang w:val="fr-FR"/>
        </w:rPr>
      </w:pPr>
      <w:r w:rsidRPr="00000213">
        <w:rPr>
          <w:rFonts w:ascii="Calibri Light" w:hAnsi="Calibri Light" w:cs="Calibri Light"/>
          <w:lang w:val="fr-FR"/>
        </w:rPr>
        <w:t>Participer aux réunions du conseil d’administration (2 rencontres en présentiel par année et 3-4 réunions en virtuel)</w:t>
      </w:r>
      <w:r w:rsidR="00F9771C">
        <w:rPr>
          <w:rFonts w:ascii="Calibri Light" w:hAnsi="Calibri Light" w:cs="Calibri Light"/>
          <w:lang w:val="fr-FR"/>
        </w:rPr>
        <w:t xml:space="preserve"> et à 3-4 rencontres (virtuelles) en sous-comité.</w:t>
      </w:r>
    </w:p>
    <w:p w14:paraId="46144C5D" w14:textId="77777777" w:rsidR="0044004A" w:rsidRPr="00000213" w:rsidRDefault="0044004A" w:rsidP="0044004A">
      <w:pPr>
        <w:numPr>
          <w:ilvl w:val="0"/>
          <w:numId w:val="16"/>
        </w:numPr>
        <w:spacing w:after="0" w:line="240" w:lineRule="auto"/>
        <w:rPr>
          <w:rFonts w:ascii="Calibri Light" w:hAnsi="Calibri Light" w:cs="Calibri Light"/>
          <w:lang w:val="fr-FR"/>
        </w:rPr>
      </w:pPr>
      <w:r w:rsidRPr="00000213">
        <w:rPr>
          <w:rFonts w:ascii="Calibri Light" w:hAnsi="Calibri Light" w:cs="Calibri Light"/>
          <w:lang w:val="fr-FR"/>
        </w:rPr>
        <w:t>Contribuer aux réflexions stratégiques et à la prise de décision</w:t>
      </w:r>
    </w:p>
    <w:p w14:paraId="13C26E52" w14:textId="77777777" w:rsidR="0044004A" w:rsidRDefault="0044004A" w:rsidP="0044004A">
      <w:pPr>
        <w:numPr>
          <w:ilvl w:val="0"/>
          <w:numId w:val="16"/>
        </w:numPr>
        <w:spacing w:after="0" w:line="240" w:lineRule="auto"/>
        <w:rPr>
          <w:rFonts w:ascii="Calibri Light" w:hAnsi="Calibri Light" w:cs="Calibri Light"/>
          <w:lang w:val="fr-FR"/>
        </w:rPr>
      </w:pPr>
      <w:r w:rsidRPr="00000213">
        <w:rPr>
          <w:rFonts w:ascii="Calibri Light" w:hAnsi="Calibri Light" w:cs="Calibri Light"/>
          <w:lang w:val="fr-FR"/>
        </w:rPr>
        <w:t>Siéger à au moins un sous-comité (ex. : finances, gouvernance) selon les expertises</w:t>
      </w:r>
    </w:p>
    <w:p w14:paraId="250EEDCC" w14:textId="77777777" w:rsidR="0044004A" w:rsidRPr="00000213" w:rsidRDefault="0044004A" w:rsidP="0044004A">
      <w:pPr>
        <w:numPr>
          <w:ilvl w:val="0"/>
          <w:numId w:val="16"/>
        </w:numPr>
        <w:spacing w:after="0" w:line="240" w:lineRule="auto"/>
        <w:rPr>
          <w:rFonts w:ascii="Calibri Light" w:hAnsi="Calibri Light" w:cs="Calibri Light"/>
          <w:lang w:val="fr-FR"/>
        </w:rPr>
      </w:pPr>
      <w:r>
        <w:rPr>
          <w:rFonts w:ascii="Calibri Light" w:hAnsi="Calibri Light" w:cs="Calibri Light"/>
          <w:lang w:val="fr-FR"/>
        </w:rPr>
        <w:t>Se conformer aux rôles et responsabilités des administrateurs des sociétés à but non lucratifs de l’Alberta</w:t>
      </w:r>
    </w:p>
    <w:p w14:paraId="48C572D1" w14:textId="77777777" w:rsidR="0044004A" w:rsidRDefault="0044004A" w:rsidP="0044004A">
      <w:pPr>
        <w:spacing w:after="0" w:line="240" w:lineRule="auto"/>
        <w:rPr>
          <w:rFonts w:ascii="Calibri Light" w:hAnsi="Calibri Light" w:cs="Calibri Light"/>
          <w:lang w:val="fr-FR"/>
        </w:rPr>
      </w:pPr>
    </w:p>
    <w:p w14:paraId="59D28F3F" w14:textId="77777777" w:rsidR="0044004A" w:rsidRPr="006738C1" w:rsidRDefault="0044004A" w:rsidP="0044004A">
      <w:pPr>
        <w:spacing w:after="0" w:line="240" w:lineRule="auto"/>
        <w:rPr>
          <w:rFonts w:ascii="Calibri Light" w:hAnsi="Calibri Light" w:cs="Calibri Light"/>
        </w:rPr>
      </w:pPr>
      <w:proofErr w:type="spellStart"/>
      <w:r w:rsidRPr="006738C1">
        <w:rPr>
          <w:rFonts w:ascii="Calibri Light" w:hAnsi="Calibri Light" w:cs="Calibri Light"/>
          <w:b/>
          <w:bCs/>
        </w:rPr>
        <w:t>Modalités</w:t>
      </w:r>
      <w:proofErr w:type="spellEnd"/>
    </w:p>
    <w:p w14:paraId="7DCE3D1F" w14:textId="77777777" w:rsidR="0044004A" w:rsidRPr="006738C1" w:rsidRDefault="0044004A" w:rsidP="0044004A">
      <w:pPr>
        <w:numPr>
          <w:ilvl w:val="0"/>
          <w:numId w:val="17"/>
        </w:numPr>
        <w:spacing w:after="0" w:line="240" w:lineRule="auto"/>
        <w:rPr>
          <w:rFonts w:ascii="Calibri Light" w:hAnsi="Calibri Light" w:cs="Calibri Light"/>
        </w:rPr>
      </w:pPr>
      <w:r w:rsidRPr="006738C1">
        <w:rPr>
          <w:rFonts w:ascii="Calibri Light" w:hAnsi="Calibri Light" w:cs="Calibri Light"/>
        </w:rPr>
        <w:t xml:space="preserve">Mandat de trois </w:t>
      </w:r>
      <w:proofErr w:type="spellStart"/>
      <w:r w:rsidRPr="006738C1">
        <w:rPr>
          <w:rFonts w:ascii="Calibri Light" w:hAnsi="Calibri Light" w:cs="Calibri Light"/>
        </w:rPr>
        <w:t>ans</w:t>
      </w:r>
      <w:proofErr w:type="spellEnd"/>
      <w:r w:rsidRPr="006738C1">
        <w:rPr>
          <w:rFonts w:ascii="Calibri Light" w:hAnsi="Calibri Light" w:cs="Calibri Light"/>
        </w:rPr>
        <w:t xml:space="preserve">, </w:t>
      </w:r>
      <w:proofErr w:type="spellStart"/>
      <w:r w:rsidRPr="006738C1">
        <w:rPr>
          <w:rFonts w:ascii="Calibri Light" w:hAnsi="Calibri Light" w:cs="Calibri Light"/>
        </w:rPr>
        <w:t>renouvelable</w:t>
      </w:r>
      <w:proofErr w:type="spellEnd"/>
    </w:p>
    <w:p w14:paraId="6C0BDB46" w14:textId="77777777" w:rsidR="0044004A" w:rsidRPr="006738C1" w:rsidRDefault="0044004A" w:rsidP="0044004A">
      <w:pPr>
        <w:numPr>
          <w:ilvl w:val="0"/>
          <w:numId w:val="17"/>
        </w:numPr>
        <w:spacing w:after="0" w:line="240" w:lineRule="auto"/>
        <w:rPr>
          <w:rFonts w:ascii="Calibri Light" w:hAnsi="Calibri Light" w:cs="Calibri Light"/>
          <w:lang w:val="fr-FR"/>
        </w:rPr>
      </w:pPr>
      <w:r w:rsidRPr="006738C1">
        <w:rPr>
          <w:rFonts w:ascii="Calibri Light" w:hAnsi="Calibri Light" w:cs="Calibri Light"/>
        </w:rPr>
        <w:t xml:space="preserve">Poste </w:t>
      </w:r>
      <w:proofErr w:type="spellStart"/>
      <w:r w:rsidRPr="006738C1">
        <w:rPr>
          <w:rFonts w:ascii="Calibri Light" w:hAnsi="Calibri Light" w:cs="Calibri Light"/>
        </w:rPr>
        <w:t>bénévole</w:t>
      </w:r>
      <w:proofErr w:type="spellEnd"/>
    </w:p>
    <w:p w14:paraId="1F57D595" w14:textId="77777777" w:rsidR="00A627F0" w:rsidRPr="00A627F0" w:rsidRDefault="00A627F0" w:rsidP="004A3372">
      <w:pPr>
        <w:spacing w:after="0" w:line="240" w:lineRule="auto"/>
        <w:rPr>
          <w:rFonts w:ascii="Calibri Light" w:hAnsi="Calibri Light" w:cs="Calibri Light"/>
          <w:lang w:val="fr-CA"/>
        </w:rPr>
      </w:pPr>
    </w:p>
    <w:p w14:paraId="7F9ED04B" w14:textId="31B11C11" w:rsidR="00BE26E7" w:rsidRPr="00A627F0" w:rsidRDefault="00A627F0" w:rsidP="00C71747">
      <w:pPr>
        <w:spacing w:after="0" w:line="240" w:lineRule="auto"/>
        <w:jc w:val="both"/>
        <w:rPr>
          <w:rFonts w:ascii="Calibri Light" w:hAnsi="Calibri Light" w:cs="Calibri Light"/>
          <w:lang w:val="fr-CA"/>
        </w:rPr>
      </w:pPr>
      <w:r w:rsidRPr="00A627F0">
        <w:rPr>
          <w:rFonts w:ascii="Calibri Light" w:hAnsi="Calibri Light" w:cs="Calibri Light"/>
          <w:lang w:val="fr-CA"/>
        </w:rPr>
        <w:t>Les personnes intéressées à s’impliquer</w:t>
      </w:r>
      <w:r w:rsidR="00F9771C">
        <w:rPr>
          <w:rFonts w:ascii="Calibri Light" w:hAnsi="Calibri Light" w:cs="Calibri Light"/>
          <w:lang w:val="fr-CA"/>
        </w:rPr>
        <w:t xml:space="preserve"> </w:t>
      </w:r>
      <w:r w:rsidRPr="00A627F0">
        <w:rPr>
          <w:rFonts w:ascii="Calibri Light" w:hAnsi="Calibri Light" w:cs="Calibri Light"/>
          <w:lang w:val="fr-CA"/>
        </w:rPr>
        <w:t xml:space="preserve">au sein du conseil d’administration de Parallèle Alberta sont invitées à soumettre leur candidature au plus tard le </w:t>
      </w:r>
      <w:r w:rsidR="00F9771C">
        <w:rPr>
          <w:rFonts w:ascii="Calibri Light" w:hAnsi="Calibri Light" w:cs="Calibri Light"/>
          <w:lang w:val="fr-CA"/>
        </w:rPr>
        <w:t>29 mai</w:t>
      </w:r>
      <w:r w:rsidRPr="00A627F0">
        <w:rPr>
          <w:rFonts w:ascii="Calibri Light" w:hAnsi="Calibri Light" w:cs="Calibri Light"/>
          <w:lang w:val="fr-CA"/>
        </w:rPr>
        <w:t xml:space="preserve"> 2026 à 17 h à etienne.alary@parallele-ab.ca.</w:t>
      </w:r>
    </w:p>
    <w:p w14:paraId="7E448D40" w14:textId="77777777" w:rsidR="00A627F0" w:rsidRPr="00A627F0" w:rsidRDefault="00A627F0" w:rsidP="00A627F0">
      <w:pPr>
        <w:spacing w:after="0" w:line="240" w:lineRule="auto"/>
        <w:rPr>
          <w:lang w:val="fr-CA"/>
        </w:rPr>
      </w:pPr>
    </w:p>
    <w:p w14:paraId="2817A40A" w14:textId="77777777" w:rsidR="00C71747" w:rsidRPr="00A627F0" w:rsidRDefault="00C71747">
      <w:pPr>
        <w:spacing w:after="0" w:line="240" w:lineRule="auto"/>
        <w:rPr>
          <w:lang w:val="fr-CA"/>
        </w:rPr>
      </w:pPr>
    </w:p>
    <w:sectPr w:rsidR="00C71747" w:rsidRPr="00A627F0" w:rsidSect="00C71747">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46020" w14:textId="77777777" w:rsidR="005825C3" w:rsidRDefault="005825C3" w:rsidP="005825C3">
      <w:pPr>
        <w:spacing w:after="0" w:line="240" w:lineRule="auto"/>
      </w:pPr>
      <w:r>
        <w:separator/>
      </w:r>
    </w:p>
  </w:endnote>
  <w:endnote w:type="continuationSeparator" w:id="0">
    <w:p w14:paraId="4A916342" w14:textId="77777777" w:rsidR="005825C3" w:rsidRDefault="005825C3" w:rsidP="00582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DA9A" w14:textId="77777777" w:rsidR="005825C3" w:rsidRDefault="005825C3" w:rsidP="005825C3">
      <w:pPr>
        <w:spacing w:after="0" w:line="240" w:lineRule="auto"/>
      </w:pPr>
      <w:r>
        <w:separator/>
      </w:r>
    </w:p>
  </w:footnote>
  <w:footnote w:type="continuationSeparator" w:id="0">
    <w:p w14:paraId="748C2B7C" w14:textId="77777777" w:rsidR="005825C3" w:rsidRDefault="005825C3" w:rsidP="00582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1604" w14:textId="062B7225" w:rsidR="005825C3" w:rsidRDefault="005825C3">
    <w:pPr>
      <w:pStyle w:val="Header"/>
    </w:pPr>
    <w:r>
      <w:rPr>
        <w:noProof/>
      </w:rPr>
      <w:drawing>
        <wp:anchor distT="0" distB="0" distL="114300" distR="114300" simplePos="0" relativeHeight="251658240" behindDoc="0" locked="0" layoutInCell="1" allowOverlap="1" wp14:anchorId="4BC6B548" wp14:editId="79894767">
          <wp:simplePos x="0" y="0"/>
          <wp:positionH relativeFrom="margin">
            <wp:align>left</wp:align>
          </wp:positionH>
          <wp:positionV relativeFrom="paragraph">
            <wp:posOffset>-303098</wp:posOffset>
          </wp:positionV>
          <wp:extent cx="1740770" cy="768096"/>
          <wp:effectExtent l="0" t="0" r="0" b="0"/>
          <wp:wrapNone/>
          <wp:docPr id="1074836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836955" name="Picture 1074836955"/>
                  <pic:cNvPicPr/>
                </pic:nvPicPr>
                <pic:blipFill>
                  <a:blip r:embed="rId1">
                    <a:extLst>
                      <a:ext uri="{28A0092B-C50C-407E-A947-70E740481C1C}">
                        <a14:useLocalDpi xmlns:a14="http://schemas.microsoft.com/office/drawing/2010/main" val="0"/>
                      </a:ext>
                    </a:extLst>
                  </a:blip>
                  <a:stretch>
                    <a:fillRect/>
                  </a:stretch>
                </pic:blipFill>
                <pic:spPr>
                  <a:xfrm>
                    <a:off x="0" y="0"/>
                    <a:ext cx="1740770" cy="7680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0D3"/>
    <w:multiLevelType w:val="multilevel"/>
    <w:tmpl w:val="9DF4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85760"/>
    <w:multiLevelType w:val="multilevel"/>
    <w:tmpl w:val="701E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32EB2"/>
    <w:multiLevelType w:val="multilevel"/>
    <w:tmpl w:val="5FBC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F5CC3"/>
    <w:multiLevelType w:val="multilevel"/>
    <w:tmpl w:val="FA6A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F0601"/>
    <w:multiLevelType w:val="hybridMultilevel"/>
    <w:tmpl w:val="61627804"/>
    <w:lvl w:ilvl="0" w:tplc="B1708B4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A604F"/>
    <w:multiLevelType w:val="multilevel"/>
    <w:tmpl w:val="188A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755F1"/>
    <w:multiLevelType w:val="multilevel"/>
    <w:tmpl w:val="90B2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863110"/>
    <w:multiLevelType w:val="multilevel"/>
    <w:tmpl w:val="F582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D06D7"/>
    <w:multiLevelType w:val="multilevel"/>
    <w:tmpl w:val="1CF6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423C7"/>
    <w:multiLevelType w:val="multilevel"/>
    <w:tmpl w:val="77CE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5B5148"/>
    <w:multiLevelType w:val="multilevel"/>
    <w:tmpl w:val="D5D4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C3CDF"/>
    <w:multiLevelType w:val="multilevel"/>
    <w:tmpl w:val="0DFC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D211B"/>
    <w:multiLevelType w:val="multilevel"/>
    <w:tmpl w:val="8E6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0D28E0"/>
    <w:multiLevelType w:val="multilevel"/>
    <w:tmpl w:val="C6B4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C3630C"/>
    <w:multiLevelType w:val="multilevel"/>
    <w:tmpl w:val="F9D0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81E6A"/>
    <w:multiLevelType w:val="multilevel"/>
    <w:tmpl w:val="10FC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932F4F"/>
    <w:multiLevelType w:val="multilevel"/>
    <w:tmpl w:val="4F3E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286764">
    <w:abstractNumId w:val="11"/>
  </w:num>
  <w:num w:numId="2" w16cid:durableId="1077827951">
    <w:abstractNumId w:val="7"/>
  </w:num>
  <w:num w:numId="3" w16cid:durableId="1730611911">
    <w:abstractNumId w:val="5"/>
  </w:num>
  <w:num w:numId="4" w16cid:durableId="1611625385">
    <w:abstractNumId w:val="2"/>
  </w:num>
  <w:num w:numId="5" w16cid:durableId="722214493">
    <w:abstractNumId w:val="14"/>
  </w:num>
  <w:num w:numId="6" w16cid:durableId="580523399">
    <w:abstractNumId w:val="1"/>
  </w:num>
  <w:num w:numId="7" w16cid:durableId="108358048">
    <w:abstractNumId w:val="0"/>
  </w:num>
  <w:num w:numId="8" w16cid:durableId="93790584">
    <w:abstractNumId w:val="13"/>
  </w:num>
  <w:num w:numId="9" w16cid:durableId="1575974708">
    <w:abstractNumId w:val="4"/>
  </w:num>
  <w:num w:numId="10" w16cid:durableId="34931278">
    <w:abstractNumId w:val="8"/>
  </w:num>
  <w:num w:numId="11" w16cid:durableId="1779837042">
    <w:abstractNumId w:val="3"/>
  </w:num>
  <w:num w:numId="12" w16cid:durableId="1095976939">
    <w:abstractNumId w:val="10"/>
  </w:num>
  <w:num w:numId="13" w16cid:durableId="500438558">
    <w:abstractNumId w:val="9"/>
  </w:num>
  <w:num w:numId="14" w16cid:durableId="154534501">
    <w:abstractNumId w:val="6"/>
  </w:num>
  <w:num w:numId="15" w16cid:durableId="1774477468">
    <w:abstractNumId w:val="16"/>
  </w:num>
  <w:num w:numId="16" w16cid:durableId="307904812">
    <w:abstractNumId w:val="15"/>
  </w:num>
  <w:num w:numId="17" w16cid:durableId="504128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C3"/>
    <w:rsid w:val="00100F6C"/>
    <w:rsid w:val="00160898"/>
    <w:rsid w:val="00164401"/>
    <w:rsid w:val="003451DD"/>
    <w:rsid w:val="0044004A"/>
    <w:rsid w:val="004A3372"/>
    <w:rsid w:val="004B71BB"/>
    <w:rsid w:val="00535A4A"/>
    <w:rsid w:val="005825C3"/>
    <w:rsid w:val="005C26B3"/>
    <w:rsid w:val="005C741A"/>
    <w:rsid w:val="0067796F"/>
    <w:rsid w:val="00683C46"/>
    <w:rsid w:val="00755366"/>
    <w:rsid w:val="007A5332"/>
    <w:rsid w:val="0092480E"/>
    <w:rsid w:val="009473C5"/>
    <w:rsid w:val="00A27604"/>
    <w:rsid w:val="00A627F0"/>
    <w:rsid w:val="00AD743F"/>
    <w:rsid w:val="00B0535E"/>
    <w:rsid w:val="00B96373"/>
    <w:rsid w:val="00BE26E7"/>
    <w:rsid w:val="00C71747"/>
    <w:rsid w:val="00C91B1C"/>
    <w:rsid w:val="00CB0955"/>
    <w:rsid w:val="00E35174"/>
    <w:rsid w:val="00E53309"/>
    <w:rsid w:val="00EE6792"/>
    <w:rsid w:val="00F71B65"/>
    <w:rsid w:val="00F9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764B3D"/>
  <w15:chartTrackingRefBased/>
  <w15:docId w15:val="{D602B3E6-6626-476E-BAA2-CD91B46C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5C3"/>
    <w:rPr>
      <w:rFonts w:eastAsiaTheme="majorEastAsia" w:cstheme="majorBidi"/>
      <w:color w:val="272727" w:themeColor="text1" w:themeTint="D8"/>
    </w:rPr>
  </w:style>
  <w:style w:type="paragraph" w:styleId="Title">
    <w:name w:val="Title"/>
    <w:basedOn w:val="Normal"/>
    <w:next w:val="Normal"/>
    <w:link w:val="TitleChar"/>
    <w:uiPriority w:val="10"/>
    <w:qFormat/>
    <w:rsid w:val="00582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5C3"/>
    <w:pPr>
      <w:spacing w:before="160"/>
      <w:jc w:val="center"/>
    </w:pPr>
    <w:rPr>
      <w:i/>
      <w:iCs/>
      <w:color w:val="404040" w:themeColor="text1" w:themeTint="BF"/>
    </w:rPr>
  </w:style>
  <w:style w:type="character" w:customStyle="1" w:styleId="QuoteChar">
    <w:name w:val="Quote Char"/>
    <w:basedOn w:val="DefaultParagraphFont"/>
    <w:link w:val="Quote"/>
    <w:uiPriority w:val="29"/>
    <w:rsid w:val="005825C3"/>
    <w:rPr>
      <w:i/>
      <w:iCs/>
      <w:color w:val="404040" w:themeColor="text1" w:themeTint="BF"/>
    </w:rPr>
  </w:style>
  <w:style w:type="paragraph" w:styleId="ListParagraph">
    <w:name w:val="List Paragraph"/>
    <w:basedOn w:val="Normal"/>
    <w:uiPriority w:val="34"/>
    <w:qFormat/>
    <w:rsid w:val="005825C3"/>
    <w:pPr>
      <w:ind w:left="720"/>
      <w:contextualSpacing/>
    </w:pPr>
  </w:style>
  <w:style w:type="character" w:styleId="IntenseEmphasis">
    <w:name w:val="Intense Emphasis"/>
    <w:basedOn w:val="DefaultParagraphFont"/>
    <w:uiPriority w:val="21"/>
    <w:qFormat/>
    <w:rsid w:val="005825C3"/>
    <w:rPr>
      <w:i/>
      <w:iCs/>
      <w:color w:val="0F4761" w:themeColor="accent1" w:themeShade="BF"/>
    </w:rPr>
  </w:style>
  <w:style w:type="paragraph" w:styleId="IntenseQuote">
    <w:name w:val="Intense Quote"/>
    <w:basedOn w:val="Normal"/>
    <w:next w:val="Normal"/>
    <w:link w:val="IntenseQuoteChar"/>
    <w:uiPriority w:val="30"/>
    <w:qFormat/>
    <w:rsid w:val="00582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5C3"/>
    <w:rPr>
      <w:i/>
      <w:iCs/>
      <w:color w:val="0F4761" w:themeColor="accent1" w:themeShade="BF"/>
    </w:rPr>
  </w:style>
  <w:style w:type="character" w:styleId="IntenseReference">
    <w:name w:val="Intense Reference"/>
    <w:basedOn w:val="DefaultParagraphFont"/>
    <w:uiPriority w:val="32"/>
    <w:qFormat/>
    <w:rsid w:val="005825C3"/>
    <w:rPr>
      <w:b/>
      <w:bCs/>
      <w:smallCaps/>
      <w:color w:val="0F4761" w:themeColor="accent1" w:themeShade="BF"/>
      <w:spacing w:val="5"/>
    </w:rPr>
  </w:style>
  <w:style w:type="paragraph" w:styleId="Header">
    <w:name w:val="header"/>
    <w:basedOn w:val="Normal"/>
    <w:link w:val="HeaderChar"/>
    <w:uiPriority w:val="99"/>
    <w:unhideWhenUsed/>
    <w:rsid w:val="0058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5C3"/>
  </w:style>
  <w:style w:type="paragraph" w:styleId="Footer">
    <w:name w:val="footer"/>
    <w:basedOn w:val="Normal"/>
    <w:link w:val="FooterChar"/>
    <w:uiPriority w:val="99"/>
    <w:unhideWhenUsed/>
    <w:rsid w:val="0058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5C3"/>
  </w:style>
  <w:style w:type="character" w:styleId="Hyperlink">
    <w:name w:val="Hyperlink"/>
    <w:basedOn w:val="DefaultParagraphFont"/>
    <w:uiPriority w:val="99"/>
    <w:unhideWhenUsed/>
    <w:rsid w:val="00A627F0"/>
    <w:rPr>
      <w:color w:val="467886" w:themeColor="hyperlink"/>
      <w:u w:val="single"/>
    </w:rPr>
  </w:style>
  <w:style w:type="character" w:styleId="UnresolvedMention">
    <w:name w:val="Unresolved Mention"/>
    <w:basedOn w:val="DefaultParagraphFont"/>
    <w:uiPriority w:val="99"/>
    <w:semiHidden/>
    <w:unhideWhenUsed/>
    <w:rsid w:val="00A62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479</Words>
  <Characters>2970</Characters>
  <Application>Microsoft Office Word</Application>
  <DocSecurity>0</DocSecurity>
  <Lines>70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Étienne Alary</dc:creator>
  <cp:keywords/>
  <dc:description/>
  <cp:lastModifiedBy>Étienne Alary</cp:lastModifiedBy>
  <cp:revision>14</cp:revision>
  <dcterms:created xsi:type="dcterms:W3CDTF">2026-04-27T15:27:00Z</dcterms:created>
  <dcterms:modified xsi:type="dcterms:W3CDTF">2026-04-27T15:44:00Z</dcterms:modified>
</cp:coreProperties>
</file>